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23" w:rsidRPr="00902450" w:rsidRDefault="00DA1EED" w:rsidP="0090245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2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</w:t>
      </w:r>
      <w:r w:rsidR="00902450" w:rsidRPr="00902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Data </w:t>
      </w:r>
    </w:p>
    <w:p w:rsidR="00902450" w:rsidRPr="00902450" w:rsidRDefault="00902450" w:rsidP="0090245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1EED" w:rsidRPr="00902450" w:rsidRDefault="00902450" w:rsidP="009024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TABLE 1</w:t>
      </w:r>
      <w:r w:rsidRPr="00902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1EED" w:rsidRPr="00902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 100 most cited publications in EBM research </w:t>
      </w:r>
    </w:p>
    <w:tbl>
      <w:tblPr>
        <w:tblStyle w:val="TableGrid"/>
        <w:tblW w:w="4962" w:type="pct"/>
        <w:tblInd w:w="108" w:type="dxa"/>
        <w:tblLook w:val="04A0" w:firstRow="1" w:lastRow="0" w:firstColumn="1" w:lastColumn="0" w:noHBand="0" w:noVBand="1"/>
      </w:tblPr>
      <w:tblGrid>
        <w:gridCol w:w="1030"/>
        <w:gridCol w:w="7607"/>
        <w:gridCol w:w="1196"/>
        <w:gridCol w:w="1455"/>
        <w:gridCol w:w="1241"/>
        <w:gridCol w:w="1539"/>
      </w:tblGrid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Ranking 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Reference</w:t>
            </w:r>
            <w:r w:rsidR="00C846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9024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LCS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LCS/t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GCS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GCS/t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Sackett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DL, Rosenb</w:t>
            </w:r>
            <w:bookmarkStart w:id="0" w:name="_GoBack"/>
            <w:bookmarkEnd w:id="0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erg WMC, Gray JAM, Haynes RB, Richardson WS. Evidence based medicine: What it is and what it isn't - It's about integrating individual clinical expertise and the best external evidence. British Medical Journal. 1996 JAN 13; 312 (7023): 71-72.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1.38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7078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294.92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Guyatt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G. Evidence-based medicine - a new approach to teaching the practice of medicine. JAMA-Journal Of The American Medical Association. 1992 NOV 4; 268 (17): 2420-2425.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2399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85.68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Lau J, Ioannidis JPA,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Terrin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Schmid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CH,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Olkin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I. Evidence based medicine - The case of the misleading funnel plot. BMJ-British Medical Journal. 2006 SEP 16; 333 (7568): 597-600.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56.36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Bates DW,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Kuperman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GJ, Wang S, Gandhi T, </w:t>
            </w:r>
            <w:proofErr w:type="gram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Kittler</w:t>
            </w:r>
            <w:proofErr w:type="gram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A, et al. Ten commandments for effective clinical decision support: Making the practice of evidence-based medicine a reality. Journal Of The American Medical Informatics Association. 2003 NOV-DEC; 10 (6): 523-530.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43.71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Greenhalgh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Howick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Maskrey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N. ESSAY Evidence based medicine: a movement in crisis? BMJ-British Medical Journal. 2014 JUN 13; 348: Art. No. g3725.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120.33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Horlocker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TT, Wedel DJ,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Rowlingson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JC,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Enneking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FK, Kopp SL, et al. Regional Anesthesia in the Patient Receiving Antithrombotic or Thrombolytic Therapy American Society of Regional Anesthesia and Pain Medicine Evidence-Based Guidelines (Third Edition). Regional Anesthesia And Pain Medicine. 2010 JAN-FEB; 35 (1): 64-101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66.20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Rosenberg W, Donald A. Evidence based medicine - an approach to clinical problem-solving. BMJ-BRITISH MEDICAL JOURNAL. 1995 APR 29; 310 (6987): 1122-1126.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0.24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613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24.52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Burns PB,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Rohrich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RJ, Chung KC. The Levels of Evidence and Their Role in Evidence-Based Medicine. Plastic And Reconstructive Surgery. 2011 JUL; 128 (1): 305-310.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509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56.56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Seppi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Weintraub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D, Coelho M, Perez-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Lloret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S, Fox SH, et al. The Movement Disorder Society Evidence-Based Medicine Review Update: Treatments for the Non-Motor Symptoms of Parkinson's Disease. Movement Disorders. 2011 OCT; 26: S42-S80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491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54.56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McColl A, Smith H, White P, Field J. General practitioners' perceptions of the route to evidence based medicine: a questionnaire survey. British Medical Journal. 1998 JAN 31; 316 (7128): 361-365.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485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Guyatt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GH, Haynes RB,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Jaesch</w:t>
            </w:r>
            <w:r w:rsidR="00064F5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</w:t>
            </w:r>
            <w:proofErr w:type="spellEnd"/>
            <w:r w:rsidR="00064F5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RZ, Cook DJ, Green L,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Users' Guides to The Medical Literature - XXV. Evidence-based medicine: Principles for applying the Users' Guides to patient care</w:t>
            </w:r>
          </w:p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JAMA-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Journal Of The American Medical Association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2000 SEP 13; 284 (10): 1290-1296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23.20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Manchikanti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Benyamin R, Helm S, Hirsch JA.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Evidence-Based Medicine, Systematic Reviews, and Guidelines in Interventional Pain Management: Part 3: Systematic Reviews and Met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a-Analyses of Randomized Trials. Pain Physician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2009 JAN-FEB; 12 (1): 35-72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39.73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04" w:type="pct"/>
            <w:hideMark/>
          </w:tcPr>
          <w:p w:rsidR="00DA1EED" w:rsidRPr="00902450" w:rsidRDefault="003E396B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Naylor CD. Grey zones of clinical-practice - some limits to evidence-based medicine. Lancet.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1995 APR 1; 345 (8953): 840-842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0.28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04" w:type="pct"/>
            <w:hideMark/>
          </w:tcPr>
          <w:p w:rsidR="00DA1EED" w:rsidRPr="00902450" w:rsidRDefault="003E396B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Feinstein AR,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Horwitz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RI.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Problems in the "evidenc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e" of "evidence-based medicine". American Journal Of Medicine.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1997 DEC; 103 (6): 529-535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Coomarasa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my</w:t>
            </w:r>
            <w:proofErr w:type="spellEnd"/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A, Khan KS.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What is the evidence that postgraduate teaching in evidence based medicine change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 anything? A systematic review.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BMJ-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British Medical Journal.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2004 OCT 30; 329 (7473): 1017-1019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04" w:type="pct"/>
            <w:hideMark/>
          </w:tcPr>
          <w:p w:rsidR="00DA1EED" w:rsidRPr="00902450" w:rsidRDefault="003E396B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Bensing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Bridging the gap. The separate worlds of evidence-based medicin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and patient-centered medicine. Patient Education And Counseling. 2000 JAN; 39 (1): 17-25.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19.20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Compton SN, March JS, Brent D, Albano AM,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Weersing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VR, et al.</w:t>
            </w:r>
          </w:p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Cognitive-behavioral psychotherapy for anxiety and depressive disorders in children and adolescents: An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evidence-based medicine review. Journal Of The American Academy Of Child And Adolescent Psychiatry. 2004 AUG; 43 (8): 930-959.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21.88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Fox SH,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Katzenschlager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R, Lim SY,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Ravina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Seppi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K, et a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Movement Disorder Society Evidence-Based Medicine Review Update: Treatments for the Motor 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Symptoms of Parkinson's Disease. Movement Disorders.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2011 OCT; 26: S2-S41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0.22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37.78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04" w:type="pct"/>
            <w:hideMark/>
          </w:tcPr>
          <w:p w:rsidR="00DA1EED" w:rsidRPr="00902450" w:rsidRDefault="003E396B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Davidoff F, Haynes B,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Sackett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D, Smith R. Evidence based medicine. British Medical Journal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1995 APR 29; 310 (6987): 1085-1086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339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13.56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McGinn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Wyer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PC, Newman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TB, </w:t>
            </w:r>
            <w:proofErr w:type="spellStart"/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Keitz</w:t>
            </w:r>
            <w:proofErr w:type="spellEnd"/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S, Leipzig R,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Tips for learners of evidence-based medicine: 3. Measures of observe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 variability (kappa statistic). Canadian Medical Association Journal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004 NOV 23; 171 (11): 1369-1373.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04" w:type="pct"/>
            <w:hideMark/>
          </w:tcPr>
          <w:p w:rsidR="00DA1EED" w:rsidRPr="00902450" w:rsidRDefault="003E396B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Leape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LL, Berwick DM, Bates DW.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What practices will most improve safety? Evidence-base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 medicine meets patient safety.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JAMA-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Journal Of The American Medical Association. 2002 JUL 24; 288 (4): 501-507.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323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17.94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04" w:type="pct"/>
            <w:hideMark/>
          </w:tcPr>
          <w:p w:rsidR="00DA1EED" w:rsidRPr="00902450" w:rsidRDefault="003E396B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Ellis J, Mulligan I, Rowe J,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Sackett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DL. Inpatient general medicine is evidence based. Lancet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1995 AUG 12; 346 (8972): 407-410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12.80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Sim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I, Gorman P,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Greenes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RA, Haynes RB, Kaplan B,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Clinical decision support systems for the prac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tice of evidence-based medicine. Journal Of The American Medical Informatics Association. 2001 NOV-DEC; 8 (6): 527-534.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15.63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Kravitz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RL,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Duan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NH,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raslow</w:t>
            </w:r>
            <w:proofErr w:type="spellEnd"/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Evidence-based medicine, heterogeneity of treatment effects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and the trouble with averages. Milbank Quarterly.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2004; 82 (4): 661-687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18.25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04" w:type="pct"/>
            <w:hideMark/>
          </w:tcPr>
          <w:p w:rsidR="00DA1EED" w:rsidRPr="00902450" w:rsidRDefault="003E396B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Hyman DJ,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Pavlik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VN.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Self-reported hypertension treatment practices among primary care physicians - Blood pressure thresholds, drug choices, and the role of guideli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nes and evidence-based medicine. Archives Of Internal Medicine.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 AUG 14; 160 (15): 2281-2286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14.15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04" w:type="pct"/>
            <w:hideMark/>
          </w:tcPr>
          <w:p w:rsidR="00DA1EED" w:rsidRPr="00902450" w:rsidRDefault="003E396B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Sackett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DL, Rosenberg WMC.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n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eed for evidence-based medicine. Journal Of The Royal Society Of Medicine.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1995 NOV; 88 (11): 620-624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0.24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11.08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Davidson KW, Goldstein M, Kaplan RM, Ka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ufmann PG, </w:t>
            </w:r>
            <w:proofErr w:type="spellStart"/>
            <w:proofErr w:type="gramStart"/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Knatterud</w:t>
            </w:r>
            <w:proofErr w:type="spellEnd"/>
            <w:proofErr w:type="gramEnd"/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GL,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Evidence-based behavioral medicine: What is it and how do we achieve it?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Annals Of Behavioral Medicine.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2003 DEC; 26 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(3): 161-171.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15.71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04" w:type="pct"/>
            <w:hideMark/>
          </w:tcPr>
          <w:p w:rsidR="00DA1EED" w:rsidRPr="00902450" w:rsidRDefault="003E396B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Green J, Britten N.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Qualitative resea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rch and evidence based medicine.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BMJ-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British Medical Journal.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APR 18; 316 (7139): 1230-1232.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11.82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Sackett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DL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Evidence-based medicine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Seminars In Perinatology. 1997 FEB; 21 (1): 3-5.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11.26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04" w:type="pct"/>
            <w:hideMark/>
          </w:tcPr>
          <w:p w:rsidR="00DA1EED" w:rsidRPr="00902450" w:rsidRDefault="003E396B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Greenhalgh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Narrative based medicine - Narrative based medi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cine in an evidence based world.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BMJ-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British Medical Journal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1999 JAN 30; 318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(7179): 323-325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12.14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Fakhry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SM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Trask AL, Waller MA, Watts DD.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Management of brain-injured patients by an evidence-based medicine protocol improves outcomes</w:t>
            </w:r>
            <w:r w:rsidR="003E396B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decreases hospital charges. Journal Of Trauma-Injury Infection And Critical Care. 2004 MAR; 56 (3): 492-499.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15.31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McMahon CG,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Althof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SE,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Waldinger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MD,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Porst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H, Dean J, et al.</w:t>
            </w:r>
          </w:p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 evidence-based definition of lifelong premature ejaculation: Report of the International Society for Sexual Medicine (ISSM) Ad Hoc Committee for the Defi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nition of Premature Ejaculation. Journal Of Sexual Medicine.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 JUL; 5 (7): 1590-1606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20.33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Straus SE, McAlister FA.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Evidence-based medicine: a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commentary on common criticisms. Canadian Medical Association Journal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2000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OCT 3; 163 (7): 837-841.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11.50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Robinson TN,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Patrick K,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TR, Gustafson D.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 evidence-based approach to interactive health communication - A challenge to 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medicine in the information age.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JAMA-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Journal Of The American Medical Association.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1998 OCT 14; 280 (14): 1264-1269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9.86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Eddy DM.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Evidence-bas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 medicine: A unified approach. Health Affairs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2005 JAN-FEB; 24 (1): 9-17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14.27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Raza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Sood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GK.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Hepatocellular carcinoma review: Current treatment, and evidenc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e-based medicine. World Journal Of Gastroenterology.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2014 APR 21; 20 (15): 4115-4127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35.67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Ramos KD, Schafer S,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Tracz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SM.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Validation of the Fresno test of compet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ence in evidence based medicine. British Medical Journal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2003 FEB 8; 326 (7384): 319-321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12.18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Serefoglu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EC, McMahon CG,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Waldinger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Althof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SE,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Shindel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 Evidence-Based Unified Definition of Lifelong and Acquired Premature Ejaculation: Report of the Second International Society for Sexual Medicine Ad Hoc Committee for the Defi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nition of Premature Ejaculation. Journal Of Sexual Medicine. 2014 JUN; 11 (6): 1423-1441.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34.33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Serefoglu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EC, McMahon CG,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Waldinger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Althof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SE,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Shindel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 Evidence-Based Unified Definition of Lifelong and Acquired Premature Ejaculation: Report of the Second International Society for Sexual Medicine Ad Hoc Committee for the Defi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nition of Premature Ejaculation. Sexual Medicine.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 JUN; 2 (2): 41-59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34.33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Tonelli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MR.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philosophical li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mits of evidence-based medicine. Academic Medicine. 1998 DEC; 73 (12): 1234-1240.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Goldenberg MJ.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 evidence and evidence-based medicine: Lessons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from the philosophy of science. Social Science &amp; Medicine.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2006 JUN; 62 (11): 2621-2632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14.21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Fritsche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Greenhalgh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Fal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ck-Ytter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Neumayer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HH, Kunz R.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 short courses in evidence based medicine improve knowledge and skills? Validation of Berlin questionnaire and before and after study of cou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rses in evidence based medicine.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BMJ-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British Medical Journal.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 DEC 7; 325 (7376): 1338-1341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10.94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Mykhalovskiy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E, Weir L.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problem of evidence-based medicine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directions for social science. Social Science &amp; Medicine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2004 SEP; 59 (5): 1059-1069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Bridwell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KH, Glassman S, Horton 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Shaffrey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C, Schwab F,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Does Treatment (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Nonoperative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Operative) Improve the Two-Year Quality of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Life in Patients With Adult Symptomatic Lumbar Scoliosis A Prospective Multicente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 Evidence-Based Medicine Study. Spine.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2009 SEP 15; 34 (20): 2171-2178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Johnson PI, Sutton P,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Atchl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ey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DS,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Koustas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E, Lam J,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Navigation Guide-Evidence-Based Medicine Meets Environmental Health: Systematic Review of Human Evidence f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 PFOA Effects on Fetal Growth. Environmental Health Perspectives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2014 OCT; 122 (10): 1028-1039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31.00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England JD,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Gronseth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GS, Franklin G,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Carter GT, </w:t>
            </w:r>
            <w:proofErr w:type="gram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Kinsella</w:t>
            </w:r>
            <w:proofErr w:type="gram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LJ,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Practice Parameter: Evaluation of distal symmetric polyneuropathy: Role of autonomic testing, nerve biopsy, and skin biopsy (an evidence-based review) Report of the American Academy of Neurology, American Association of Neuromuscular and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Electrodiagnostic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Medicine, and American Academy of Physi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cal Medicine and Rehabilitation. Neurology. 2009 JAN 13; 72 (2): 177-184.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16.55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Norman GR, Shannon SI.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Effectiveness of instruction in critical appraisal (evidence-based medicin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e) skills: a critical appraisal. Canadian Medical Association Journal.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1998 JAN 27; 158 (2): 177-181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0.27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8.18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Djulbegovic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Guyatt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GH.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Progress in evidence-based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medicine: a quarter century on. Lancet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2017 JUL 22; 390 (10092): 415-423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57.67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Horlocker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TT,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Vandermeuelen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E, Kopp SL,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Gog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arten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Leffert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LR,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Regional Anesthesia in the Patient Receiving Antithrombotic or Thrombolytic Therapy: American Society of Regional Anesthesia and Pain Medicine Evidence-Ba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sed Guidelines (Fourth Edition). Regional Anesthesia And Pain Medicine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2018 APR; 43 (3): 263-309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85.00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Bouillon R, Van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Schoor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NM,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Gielen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Boonen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S, Mathieu C,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Optimal Vitamin D Status: A Critical Analysis on the B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asis of Evidence-Based Medicine. Journal Of Clinical Endocrinology &amp; Metabolism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2013 AUG; 98 (8): E1283-E1304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23.86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Hof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fmann TC,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Montori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VM, Del Mar C.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Connection Between Evidence-Based Medi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cine and Shared Decision Making.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JAMA-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Journal Of The American Medical Association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2014 OCT 1; 312 (13): 1295-1296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27.67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McAlister FA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Graham I, Karr GW,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Laupacis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Evidence-based medici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 and the practicing clinician. Journal Of General Internal Medicine.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1999 APR; 14 (4): 236-242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7.81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Graham DY, Lee YC,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Wu MS.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Rational Helicobacter pylori Therapy: Evidence-Based Medicine Rather Than Medicine-Based 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Evidence. Clinical Gastroenterology And Hepatology. 2014 FEB; 12 (2): 177.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Haynes RB.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What kind of evidence is it that Evidence-Based Medicine advocates want health care providers and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consumers to pay attention to?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BMC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Health Services Research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2002 MAR 6; 2: Art. No. 3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8.89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Maynard A.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Evidence-based medicine: An incomplete method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 informing treatment choices. Lancet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1997 JAN 11; 349 (9045): 126-128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6.91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Isaacs D, Fitzgerald D.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Seven alternat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ives to evidence based medicine. British Medical Journal.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1999 DEC 25; 319 (7225): 1618-1618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Armon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 evidence-based medicine approach to the evaluation of the role of exogenous risk factors in sporadi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 amyotrophic lateral sclerosis.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Neuroepidemiology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2003 JUL-AUG; 22 (4): 217-228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8.76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Montori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VM,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Guyatt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GH.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ress in evidence-based medicine.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JAMA-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Journal Of The American Medical Association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2008 OCT 15; 300 (15): 1814-1816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Shojania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KG, Dun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can BW, McDonald KM,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Wachter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RM.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Safe but sound - Patient safet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y meets evidence-based medicine.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JAMA-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Journal Of The American Medical Association.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 JUL 24; 288 (4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): 508-513.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8.00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Montori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VM,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Brito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JP,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Murad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MH.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Optimal Practice of Evidence-Based Medicine Incorporating Patient Pre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ferences in Practice Guidelines.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JAMA-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Journal Of The American Medical Association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013 DEC 18; 310 (23): 2503-2504.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20.43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Fox SH,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Katzenschlager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R, Lim S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Y, Barton B, de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Bie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RMA, et al</w:t>
            </w:r>
            <w:proofErr w:type="gram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International Parkinson and Movement Disorder Society Evidence-Based Medicine Review: Update on Treatments for the Motor Sy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mptoms of Parkinson's Disease. Movement Disorders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2018 AUG; 33 (8): 1248-1266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70.00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Seppi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K, Ray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Chaudhuri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K, Coelho M, F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ox SH, </w:t>
            </w:r>
            <w:proofErr w:type="spellStart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Katzenschlager</w:t>
            </w:r>
            <w:proofErr w:type="spellEnd"/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Update on treatments for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nonmotor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symptoms of Parkinson's disease-an evidence-based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medicine review. Movement Disorders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2019 FEB; 34 (2): 180-198</w:t>
            </w:r>
            <w:r w:rsidR="00746DD4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139.00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Barratt A.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 Based Medicine and Shared Decision Making: The challenge of getting both evidence a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nd preferences into health care. Patient Education And Counseling.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 DEC; 73 (3): 407-412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11.33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704" w:type="pct"/>
            <w:hideMark/>
          </w:tcPr>
          <w:p w:rsidR="00DA1EED" w:rsidRPr="00902450" w:rsidRDefault="00746DD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Knottnerus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JA,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Dinant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GJ.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Medicine based evidence, a prerequis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ite for evidence based medicine. British Medical Journal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19</w:t>
            </w:r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 NOV 1; 315 (7116): 1109-1110.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5.87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Cohen </w:t>
            </w:r>
            <w:proofErr w:type="gram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  <w:proofErr w:type="gram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Stavri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PZ,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Hersh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</w:t>
            </w:r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categorization and analysis of the critic</w:t>
            </w:r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isms of Evidence-Based Medicine. International Journal Of Medical Informatics. 2004 FEB; 73 (1): 35-43.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8.44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704" w:type="pct"/>
            <w:hideMark/>
          </w:tcPr>
          <w:p w:rsidR="00DA1EED" w:rsidRPr="00902450" w:rsidRDefault="00CA7ED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Guyatt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G, Cook D, Haynes B.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 based medicine has come a long way - The second decade w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ill be as exciting as the first. British Medical Journal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004 OCT 30; 329 (7473): 990-991.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8.38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704" w:type="pct"/>
            <w:hideMark/>
          </w:tcPr>
          <w:p w:rsidR="00DA1EED" w:rsidRPr="00902450" w:rsidRDefault="00CA7ED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Akobeng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AK.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Princi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ples of evidence based medicine. Archives Of Disease In Childhood. 2005 AUG; 90 (8): 837-840.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8.93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Cribier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B, Frances C,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Chosidow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</w:t>
            </w:r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Treatment of lichen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planus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An evidence-base</w:t>
            </w:r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 medicine analysis of efficacy. Archives Of Dermatology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1998 DEC; 134 (12): 1521-1530</w:t>
            </w:r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6.00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704" w:type="pct"/>
            <w:hideMark/>
          </w:tcPr>
          <w:p w:rsidR="00DA1EED" w:rsidRPr="00902450" w:rsidRDefault="00CA7ED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Worrall J.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What evide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nce in Evidence-Based Medicine? Philosophy Of Science. 2002 SEP; 69 (3): S316-S330.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704" w:type="pct"/>
            <w:hideMark/>
          </w:tcPr>
          <w:p w:rsidR="00DA1EED" w:rsidRPr="00902450" w:rsidRDefault="00CA7ED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Hatala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Guyatt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Evaluating the teac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hing of evidence-based medicine.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JAMA-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Journal Of The American Medical Association.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 SEP 4; 288 (9): 1110-1112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</w:t>
            </w:r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chikanti</w:t>
            </w:r>
            <w:proofErr w:type="spellEnd"/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L, Hirsch JA, Smith HS.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Evidence-Based Medicine, Systematic Reviews, and Guidelines in Interventional Pain Management: Part </w:t>
            </w:r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2: Randomized Controlled Trials. Pain Physician. 2008 NOV-DEC; 11 (6): 717-773.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10.83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704" w:type="pct"/>
            <w:hideMark/>
          </w:tcPr>
          <w:p w:rsidR="00DA1EED" w:rsidRPr="00902450" w:rsidRDefault="00CA7ED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Green ML, Ellis PJ.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Impact of an evidence-based medicine curriculum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based on adult learning theory. Journal Of General Internal Medicine. 1997 DEC; 12 (12): 742-750.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5.52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704" w:type="pct"/>
            <w:hideMark/>
          </w:tcPr>
          <w:p w:rsidR="00DA1EED" w:rsidRPr="00902450" w:rsidRDefault="00CA7ED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Kezirian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EJ, Goldberg AN. </w:t>
            </w:r>
            <w:proofErr w:type="spellStart"/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Hypopharyngeal</w:t>
            </w:r>
            <w:proofErr w:type="spellEnd"/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surgery in obstructive sleep apnea - An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evidence-based medicine review. Archives Of Otolaryngology-Head &amp; Neck Surgery.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2006 FEB; 132 (2): 206-213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704" w:type="pct"/>
            <w:hideMark/>
          </w:tcPr>
          <w:p w:rsidR="00DA1EED" w:rsidRPr="00902450" w:rsidRDefault="00CA7ED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Howitt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A, Armstrong D.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Implementing evidence based medicine in general practice: audit and qualitative study of antithrombotic tr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eatment for atrial fibrillation.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BMJ-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British Medical Journal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1999 MAY 15; 318 (7194): 1324-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1327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5.95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Barratt A,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Wyer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PC,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Hata</w:t>
            </w:r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</w:t>
            </w:r>
            <w:proofErr w:type="spellEnd"/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R, </w:t>
            </w:r>
            <w:proofErr w:type="spellStart"/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McGinn</w:t>
            </w:r>
            <w:proofErr w:type="spellEnd"/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T, </w:t>
            </w:r>
            <w:proofErr w:type="spellStart"/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</w:t>
            </w:r>
            <w:proofErr w:type="spellEnd"/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Tips for learners of evidence-based medicine: 1. Relative risk reduction, absolute risk reduc</w:t>
            </w:r>
            <w:r w:rsidR="00CA7ED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tion and number needed to treat. Canadian Medical Association Journal. 2004 AUG 17; 171 (4): 353-358.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7.81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704" w:type="pct"/>
            <w:hideMark/>
          </w:tcPr>
          <w:p w:rsidR="00DA1EED" w:rsidRPr="00902450" w:rsidRDefault="00CA7ED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Green ML, Ruff TR.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Why do residents fail to answer their clinical questions? A qualitative study of barriers to pra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cticing evidence-based medicine. Academic Medicine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2005 FEB; 80 (2): 176-182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8.27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704" w:type="pct"/>
            <w:hideMark/>
          </w:tcPr>
          <w:p w:rsidR="00DA1EED" w:rsidRPr="00902450" w:rsidRDefault="00CA7ED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Claridge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JA, Fabian TC.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History and develop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ment of evidence-based medicine. World Journal Of Surgery.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2005 MAY; 29 (5): 547-553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8.27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704" w:type="pct"/>
            <w:hideMark/>
          </w:tcPr>
          <w:p w:rsidR="00DA1EED" w:rsidRPr="00902450" w:rsidRDefault="00CA7ED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Green ML.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Graduate medical education training in clinical epidemiology, critical appraisal, and evidence-based medicine: A critical review of curricula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Academic Medicine.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1999 JUN; 74 (6): 686-694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5.81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704" w:type="pct"/>
            <w:hideMark/>
          </w:tcPr>
          <w:p w:rsidR="00DA1EED" w:rsidRPr="00902450" w:rsidRDefault="00CA7ED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Pope C.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Resisting evidence: the study of evidence-based medicine as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 contemporary social movement. Health.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2003 JUL; 7 (3): 267-282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7.18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Neal JM,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Brull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R, Chan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VWS, Grant SA, Horn JL,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ASRA Evidence-Based Medicine Assessment of Ultrasound-Guided Regional Anesthesia and 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Pain Medicine Executive Summary. Regional Anesthesia And Pain Medicine. 2010 MAR-APR; 35 (2): S1-S9.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Sackett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DL, Rosenberg WMC, Gra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y JAM, Haynes RB, Richardson WS.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 based medicine: What it is and what it isn't (reprinted fro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 BMJ, </w:t>
            </w:r>
            <w:proofErr w:type="spellStart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312, </w:t>
            </w:r>
            <w:proofErr w:type="spellStart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pg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71-72, 1996). Clinical </w:t>
            </w:r>
            <w:proofErr w:type="spellStart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Orthopaedics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Related Research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2007 FEB; (455): 3-5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704" w:type="pct"/>
            <w:hideMark/>
          </w:tcPr>
          <w:p w:rsidR="00DA1EED" w:rsidRPr="00902450" w:rsidRDefault="00902450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Faulkner A, Thomas P.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User-led resea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rch and evidence-based medicine. British Journal Of Psychiatry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2002 JAN; 180: 1-3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6.56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England JD,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Gronsethd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GS, Franklin G,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Carter GT, </w:t>
            </w:r>
            <w:proofErr w:type="gramStart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Kinsella</w:t>
            </w:r>
            <w:proofErr w:type="gram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LJ,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Practice Parameter: Evaluation of distal symmetric polyneuropathy: Role of laboratory and genetic testing (an evidence-based review) Report of the American Academy of Neurology, American Association of Neuromuscular and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Electrodiagnostic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Medicine, and American Academy of Physi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cal Medicine and Rehabilitation. Neurology.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2009 JAN 13; 72 (2): 185-192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10.73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Saha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Irritable bowel syndrome: Pathogenesis, diagnosis, treatme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nt, and evidence-based medicine. World Journal Of Gastroenterology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 JUN 14; 20 (22): 6759-6773.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19.67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704" w:type="pct"/>
            <w:hideMark/>
          </w:tcPr>
          <w:p w:rsidR="00DA1EED" w:rsidRPr="00902450" w:rsidRDefault="00902450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Aragon CL,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Budsberg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SC.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Applications of evidence-based medicine: Cranial cruciate li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gament injury repair in the dog. Veterinary Surgery. 2005 MAR-APR; 34 (2): 93-98.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7.80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van</w:t>
            </w:r>
            <w:proofErr w:type="gram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Valkenhoef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Tervonen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Zw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inkels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T, de Brock B, </w:t>
            </w:r>
            <w:proofErr w:type="spellStart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Hillege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ADDIS: A decision support sys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tem for evidence-based medicine. Decision Support Systems. 2013 MAY; 55 (2): 459-475.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16.57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704" w:type="pct"/>
            <w:hideMark/>
          </w:tcPr>
          <w:p w:rsidR="00DA1EED" w:rsidRPr="00902450" w:rsidRDefault="00064F54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Sackett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DL, Rosenberg 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WMC. On the need for evidence-based medicine. Journal Of Public Health Medicine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1995 SEP; 17 (3): 330-334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4.60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704" w:type="pct"/>
            <w:hideMark/>
          </w:tcPr>
          <w:p w:rsidR="00DA1EED" w:rsidRPr="00902450" w:rsidRDefault="00902450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Manchikanti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Evidence-Based Medicine, Systematic Reviews, and Guidelines in Interventional Pain Management Part I: Introduc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tion and General Considerations. Pain Physician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2008 MAR-APR; 11 (2): 161-186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9.58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704" w:type="pct"/>
            <w:hideMark/>
          </w:tcPr>
          <w:p w:rsidR="00DA1EED" w:rsidRPr="00902450" w:rsidRDefault="00902450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Young JM, Ward JE.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Evidence-based medicine in general practice: beliefs an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 barriers among Australian GPs. Journal Of Evaluation In Clinical Practice.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2001 MAY; 7 (2): 201-210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6.00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Vale MJ,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Jel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inek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MV, Best JD, </w:t>
            </w:r>
            <w:proofErr w:type="spellStart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Santamaria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JD.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Coaching patients with coronary heart disease to achieve the target cholesterol: A method to bridge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the gap between evidence-based medicine and the "real world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 - randomized controlled trial. Journal Of Clinical Epidemiology.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 MAR; 55 (3): Art. No. PII S0895-4356(01)00460-7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Bruyere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O, Cooper C, Pelletie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 JP, </w:t>
            </w:r>
            <w:proofErr w:type="spellStart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Maheu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E, </w:t>
            </w:r>
            <w:proofErr w:type="spellStart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Rannou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consensus statement on the European Society for Clinical and Economic Aspects of Osteoporosis and Osteoarthritis (ESCEO) algorithm for the management of knee osteoarthritis-From evidence-based me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dicine to the real-life setting. Seminars In Arthritis And Rheumatism.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2016 FEB; 45 (4): S3-S11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27.25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704" w:type="pct"/>
            <w:hideMark/>
          </w:tcPr>
          <w:p w:rsidR="00DA1EED" w:rsidRPr="00902450" w:rsidRDefault="00902450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Irvin CB,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Wyer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PC,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Gerson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LW.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Preventive care in the emergency department, part II: Clinical preventive services - An emergency m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edicine evidence-based review. Academic Emergency Medicine. 2000 SEP; 7 (9): 1042-1054.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Meterko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M, Wri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ght S, Lin H, Lowy E, Cleary PD.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Mortality among Patients with Acute Myocardial Infarction: The Influences of Patient-Centered Care a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nd Evidence-Based Medicine. Health Services Research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2010 OCT; 45 (5): 1188-1204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10.80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704" w:type="pct"/>
            <w:hideMark/>
          </w:tcPr>
          <w:p w:rsidR="00DA1EED" w:rsidRPr="00902450" w:rsidRDefault="00902450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Shortell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SM,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Rundall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TG, Hsu J.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Improving patient care by linking evidence-based medicin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 and evidence-based management.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JAMA-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Journal Of The American Medical Association. 2007 AUG 8; 298 (6): 673-676.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8.23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704" w:type="pct"/>
            <w:hideMark/>
          </w:tcPr>
          <w:p w:rsidR="00DA1EED" w:rsidRPr="00902450" w:rsidRDefault="00902450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Berwick DM.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Broadening the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view of evidence-based medicine. Quality &amp; Safety In Health Care.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2005 OCT; 14 (5): 315-316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7.07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Ioannidis JPA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Evidence-based medicine has been hijacked: a report to David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Sackett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Journal Of Clinical Epidemiology.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2016 MAY; 73: 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82-86.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26.25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704" w:type="pct"/>
            <w:hideMark/>
          </w:tcPr>
          <w:p w:rsidR="00DA1EED" w:rsidRPr="00902450" w:rsidRDefault="00902450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Hebbel RP.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Reconstructing sickle cell disease: A data-based analysis of the "</w:t>
            </w:r>
            <w:proofErr w:type="spellStart"/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hyperhemolysis</w:t>
            </w:r>
            <w:proofErr w:type="spellEnd"/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paradigm'' for pulmonary hypertension from the perspec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tive of evidence-based medicine. American Journal Of Hematology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2011 FEB; 86 (2): 123-154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11.56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Shortell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SM, </w:t>
            </w: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Zazzali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JL, Burns LR, A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lexander JA, </w:t>
            </w:r>
            <w:proofErr w:type="spellStart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Gillies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RR,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Implementing evidence-based medicine - The role of market pressures, compensation incentives, and cul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ture in physician organizations. Medical Care. 2001 JUL; 39 (7): I62-I78.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704" w:type="pct"/>
            <w:hideMark/>
          </w:tcPr>
          <w:p w:rsidR="00DA1EED" w:rsidRPr="00902450" w:rsidRDefault="00902450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Timmermans</w:t>
            </w:r>
            <w:proofErr w:type="spellEnd"/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S, Angell A. 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Evidence-based medicine, clinical unce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rtainty, and learning to doctor. Journal Of Health And Social Behavior.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2001 DEC; 42 (4): 342-359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1EED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</w:tr>
      <w:tr w:rsidR="00902450" w:rsidRPr="00902450" w:rsidTr="00902450">
        <w:tc>
          <w:tcPr>
            <w:tcW w:w="366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704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van Eck CF, Schreiber VM, Mejia HA, Sa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muelsson K, van </w:t>
            </w:r>
            <w:proofErr w:type="spellStart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Dijk</w:t>
            </w:r>
            <w:proofErr w:type="spellEnd"/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CN, et al. </w:t>
            </w: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Evidence-Based Medicine Series Systematic Review With Video Illustration "Anatomic" Anterior Cruciate Ligament Reconstruction: A Systematic Review of Surgical Techniques</w:t>
            </w:r>
            <w:r w:rsidR="00902450"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Reporting of Surgical Data. Arthroscopy-The Journal Of Arthroscopic And Related Surgery. 2010 SEP; 26 (9): S2-S12.</w:t>
            </w:r>
          </w:p>
        </w:tc>
        <w:tc>
          <w:tcPr>
            <w:tcW w:w="425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441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547" w:type="pct"/>
            <w:hideMark/>
          </w:tcPr>
          <w:p w:rsidR="00DA1EED" w:rsidRPr="00902450" w:rsidRDefault="00DA1EED" w:rsidP="00902450">
            <w:pPr>
              <w:spacing w:before="6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</w:tr>
    </w:tbl>
    <w:p w:rsidR="00902450" w:rsidRPr="00902450" w:rsidRDefault="00902450" w:rsidP="009024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450">
        <w:rPr>
          <w:rFonts w:ascii="Times New Roman" w:hAnsi="Times New Roman" w:cs="Times New Roman"/>
          <w:color w:val="000000" w:themeColor="text1"/>
          <w:sz w:val="24"/>
          <w:szCs w:val="24"/>
        </w:rPr>
        <w:t>LCS: Local citation score, LCS</w:t>
      </w:r>
      <w:r w:rsidRPr="00902450">
        <w:rPr>
          <w:rFonts w:ascii="Times New Roman" w:hAnsi="Times New Roman" w:cs="Times New Roman"/>
          <w:color w:val="000000" w:themeColor="text1"/>
          <w:sz w:val="24"/>
          <w:szCs w:val="24"/>
        </w:rPr>
        <w:t>/t</w:t>
      </w:r>
      <w:r w:rsidRPr="00902450">
        <w:rPr>
          <w:rFonts w:ascii="Times New Roman" w:hAnsi="Times New Roman" w:cs="Times New Roman"/>
          <w:color w:val="000000" w:themeColor="text1"/>
          <w:sz w:val="24"/>
          <w:szCs w:val="24"/>
        </w:rPr>
        <w:t>: Local citation score</w:t>
      </w:r>
      <w:r w:rsidRPr="00902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year, </w:t>
      </w:r>
      <w:r w:rsidRPr="00902450">
        <w:rPr>
          <w:rFonts w:ascii="Times New Roman" w:hAnsi="Times New Roman" w:cs="Times New Roman"/>
          <w:color w:val="000000" w:themeColor="text1"/>
          <w:sz w:val="24"/>
          <w:szCs w:val="24"/>
        </w:rPr>
        <w:t>GCS: Global citation score, GCS/t: Global citation score per year</w:t>
      </w:r>
    </w:p>
    <w:p w:rsidR="00DA1EED" w:rsidRPr="00902450" w:rsidRDefault="00DA1EED" w:rsidP="009024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A1EED" w:rsidRPr="00902450" w:rsidSect="002B1C33">
      <w:type w:val="continuous"/>
      <w:pgSz w:w="16840" w:h="24948" w:code="8"/>
      <w:pgMar w:top="1440" w:right="1440" w:bottom="1440" w:left="1440" w:header="850" w:footer="994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15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ED"/>
    <w:rsid w:val="00064F54"/>
    <w:rsid w:val="002B1C33"/>
    <w:rsid w:val="003E396B"/>
    <w:rsid w:val="00484E6D"/>
    <w:rsid w:val="00512723"/>
    <w:rsid w:val="005D6B28"/>
    <w:rsid w:val="00746DD4"/>
    <w:rsid w:val="00902450"/>
    <w:rsid w:val="00C84686"/>
    <w:rsid w:val="00CA7EDD"/>
    <w:rsid w:val="00D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1EED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1E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1EE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1E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DA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1EED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1E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1EE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1E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DA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4</cp:revision>
  <dcterms:created xsi:type="dcterms:W3CDTF">2021-09-27T15:38:00Z</dcterms:created>
  <dcterms:modified xsi:type="dcterms:W3CDTF">2021-09-27T16:26:00Z</dcterms:modified>
</cp:coreProperties>
</file>